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>
      <w:r>
        <w:t>ИЗВЕШТАЈ ОД МЕРЕЊА НА НЕЈОНИЗИРАЧКО ЗРАЧЕЊЕ</w:t>
      </w:r>
    </w:p>
    <w:p w:rsidR="00607F4E" w:rsidRDefault="00607F4E"/>
    <w:p w:rsidR="005945BD" w:rsidRDefault="00607F4E" w:rsidP="00607F4E">
      <w:r w:rsidRPr="00404360">
        <w:rPr>
          <w:b/>
        </w:rPr>
        <w:t>Локација:</w:t>
      </w:r>
      <w:r w:rsidR="00404360">
        <w:t xml:space="preserve"> Детска градинка „</w:t>
      </w:r>
      <w:r w:rsidR="00592CF6">
        <w:t>Кокиче</w:t>
      </w:r>
      <w:r w:rsidR="00404360">
        <w:t xml:space="preserve">“ </w:t>
      </w:r>
      <w:r w:rsidR="005945BD">
        <w:t xml:space="preserve"> </w:t>
      </w:r>
      <w:r w:rsidR="00404360">
        <w:t>ул</w:t>
      </w:r>
      <w:r w:rsidR="00460470">
        <w:t xml:space="preserve">. </w:t>
      </w:r>
      <w:r w:rsidR="00592CF6">
        <w:t>4 ти Јули</w:t>
      </w:r>
      <w:r w:rsidR="005945BD">
        <w:t xml:space="preserve"> б</w:t>
      </w:r>
      <w:r w:rsidR="00592CF6">
        <w:t>б</w:t>
      </w:r>
      <w:r w:rsidR="005945BD">
        <w:t xml:space="preserve"> - Скопје</w:t>
      </w:r>
    </w:p>
    <w:p w:rsidR="00607F4E" w:rsidRPr="00404360" w:rsidRDefault="00607F4E" w:rsidP="00607F4E">
      <w:pPr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AD366A" w:rsidRPr="00D77A09">
        <w:t>03</w:t>
      </w:r>
      <w:r w:rsidR="005A092C">
        <w:t>.</w:t>
      </w:r>
      <w:r w:rsidR="00404360" w:rsidRPr="00404360">
        <w:t>0</w:t>
      </w:r>
      <w:r w:rsidR="00AD366A">
        <w:t>4</w:t>
      </w:r>
      <w:r w:rsidR="00404360" w:rsidRPr="00404360">
        <w:t>.201</w:t>
      </w:r>
      <w:r w:rsidR="005945BD">
        <w:t>4</w:t>
      </w:r>
      <w:r w:rsidR="00404360" w:rsidRPr="00404360">
        <w:t xml:space="preserve"> година</w:t>
      </w:r>
    </w:p>
    <w:p w:rsidR="005B789C" w:rsidRPr="00C909EC" w:rsidRDefault="00607F4E" w:rsidP="00607F4E">
      <w:pPr>
        <w:rPr>
          <w:lang w:val="en-US"/>
        </w:rPr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404360" w:rsidRPr="00404360">
        <w:t>1</w:t>
      </w:r>
      <w:r w:rsidR="00592CF6">
        <w:t>3</w:t>
      </w:r>
      <w:r w:rsidR="00404360" w:rsidRPr="00404360">
        <w:t>:</w:t>
      </w:r>
      <w:r w:rsidR="00592CF6">
        <w:t>3</w:t>
      </w:r>
      <w:r w:rsidR="00A0202B">
        <w:t>0</w:t>
      </w:r>
      <w:r w:rsidR="00404360" w:rsidRPr="00404360">
        <w:t xml:space="preserve"> – </w:t>
      </w:r>
      <w:r w:rsidR="00467B31">
        <w:t>1</w:t>
      </w:r>
      <w:r w:rsidR="00592CF6">
        <w:t>4</w:t>
      </w:r>
      <w:r w:rsidR="00404360" w:rsidRPr="00404360">
        <w:t>:</w:t>
      </w:r>
      <w:r w:rsidR="00592CF6">
        <w:t>0</w:t>
      </w:r>
      <w:r w:rsidR="00AD366A">
        <w:t>0</w:t>
      </w:r>
    </w:p>
    <w:p w:rsidR="00822497" w:rsidRPr="00A15961" w:rsidRDefault="00822497" w:rsidP="00607F4E"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6C46E6">
        <w:t>сончево</w:t>
      </w:r>
      <w:r w:rsidR="00460470">
        <w:t xml:space="preserve"> </w:t>
      </w:r>
      <w:r w:rsidR="005945BD">
        <w:t xml:space="preserve"> 1</w:t>
      </w:r>
      <w:r w:rsidR="0061111F">
        <w:t>5</w:t>
      </w:r>
      <w:r w:rsidR="00A15961">
        <w:sym w:font="Symbol" w:char="F0B0"/>
      </w:r>
      <w:r w:rsidR="00A15961">
        <w:t>С</w:t>
      </w: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C444F2" w:rsidRDefault="00A15961">
      <w:pPr>
        <w:jc w:val="both"/>
        <w:rPr>
          <w:rFonts w:cs="Arial"/>
          <w:color w:val="444446"/>
        </w:rPr>
      </w:pPr>
      <w:r w:rsidRPr="006F2F65">
        <w:tab/>
        <w:t xml:space="preserve">Како гранични вредности за елктромагнетното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 xml:space="preserve">чии препораки се имплементирани и во европското законодаство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6F2F65">
        <w:rPr>
          <w:rFonts w:cs="Arial"/>
          <w:b/>
          <w:color w:val="444446"/>
        </w:rPr>
        <w:t>основни гранични вредности</w:t>
      </w:r>
      <w:r w:rsidR="006F2F65" w:rsidRPr="006F2F65">
        <w:rPr>
          <w:rFonts w:cs="Arial"/>
          <w:color w:val="444446"/>
        </w:rPr>
        <w:t xml:space="preserve"> </w:t>
      </w:r>
      <w:r w:rsidR="006F2F65">
        <w:rPr>
          <w:rFonts w:cs="Arial"/>
          <w:color w:val="444446"/>
        </w:rPr>
        <w:t xml:space="preserve">и </w:t>
      </w:r>
      <w:r w:rsidR="006F2F65" w:rsidRPr="006F2F65">
        <w:rPr>
          <w:rFonts w:cs="Arial"/>
          <w:b/>
          <w:color w:val="444446"/>
        </w:rPr>
        <w:t>референтни гранични вредности.</w:t>
      </w:r>
    </w:p>
    <w:p w:rsidR="00C444F2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426A43">
        <w:trPr>
          <w:cnfStyle w:val="100000000000"/>
        </w:trPr>
        <w:tc>
          <w:tcPr>
            <w:cnfStyle w:val="001000000000"/>
            <w:tcW w:w="21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426A43">
        <w:trPr>
          <w:cnfStyle w:val="000000100000"/>
        </w:trPr>
        <w:tc>
          <w:tcPr>
            <w:cnfStyle w:val="001000000000"/>
            <w:tcW w:w="2190" w:type="dxa"/>
            <w:tcBorders>
              <w:left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426A43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C444F2" w:rsidRPr="00BF20D2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 xml:space="preserve">ачината на елктричното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 xml:space="preserve">V/m, </w:t>
      </w:r>
      <w:proofErr w:type="spellStart"/>
      <w:r>
        <w:rPr>
          <w:rFonts w:cs="Arial"/>
          <w:color w:val="444446"/>
          <w:lang w:val="en-GB"/>
        </w:rPr>
        <w:t>ja</w:t>
      </w:r>
      <w:proofErr w:type="spellEnd"/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 xml:space="preserve">и густина на енергија на елктромагнетното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>. Референтните гранични вредности изведени се на тој начин да во ниту еден случај не бидат надминати основните гранични вредности</w:t>
      </w:r>
      <w:r w:rsidR="00592CF6">
        <w:rPr>
          <w:rFonts w:cs="Arial"/>
          <w:color w:val="444446"/>
        </w:rPr>
        <w:t>.</w:t>
      </w:r>
    </w:p>
    <w:p w:rsidR="00BF20D2" w:rsidRDefault="00BF20D2" w:rsidP="00BF20D2">
      <w:pPr>
        <w:jc w:val="both"/>
        <w:rPr>
          <w:rFonts w:cs="Arial"/>
          <w:color w:val="444446"/>
          <w:lang w:val="en-GB"/>
        </w:rPr>
      </w:pPr>
    </w:p>
    <w:p w:rsidR="00815771" w:rsidRPr="00BF20D2" w:rsidRDefault="00815771" w:rsidP="00BF20D2">
      <w:pPr>
        <w:rPr>
          <w:rFonts w:cs="Arial"/>
          <w:color w:val="444446"/>
          <w:lang w:val="en-US"/>
        </w:rPr>
      </w:pP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7"/>
        <w:gridCol w:w="1007"/>
        <w:gridCol w:w="1068"/>
        <w:gridCol w:w="993"/>
      </w:tblGrid>
      <w:tr w:rsidR="00FA7B00" w:rsidRPr="00FA7B00" w:rsidTr="00426A43">
        <w:trPr>
          <w:cnfStyle w:val="100000000000"/>
          <w:trHeight w:val="350"/>
        </w:trPr>
        <w:tc>
          <w:tcPr>
            <w:cnfStyle w:val="001000000000"/>
            <w:tcW w:w="16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10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426A43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S</w:t>
            </w:r>
            <w:r w:rsidR="00FA7B00"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[W/m</w:t>
            </w:r>
            <w:r w:rsidR="00FA7B00"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="00FA7B00"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426A43">
        <w:trPr>
          <w:cnfStyle w:val="000000100000"/>
          <w:trHeight w:val="260"/>
        </w:trPr>
        <w:tc>
          <w:tcPr>
            <w:cnfStyle w:val="001000000000"/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100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68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426A43">
        <w:trPr>
          <w:trHeight w:val="260"/>
        </w:trPr>
        <w:tc>
          <w:tcPr>
            <w:cnfStyle w:val="001000000000"/>
            <w:tcW w:w="1667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1007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68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426A43">
        <w:trPr>
          <w:cnfStyle w:val="000000100000"/>
          <w:trHeight w:val="260"/>
        </w:trPr>
        <w:tc>
          <w:tcPr>
            <w:cnfStyle w:val="001000000000"/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100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68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426A43">
        <w:trPr>
          <w:trHeight w:val="260"/>
        </w:trPr>
        <w:tc>
          <w:tcPr>
            <w:cnfStyle w:val="001000000000"/>
            <w:tcW w:w="1667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1007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68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426A43">
        <w:trPr>
          <w:cnfStyle w:val="000000100000"/>
          <w:trHeight w:val="274"/>
        </w:trPr>
        <w:tc>
          <w:tcPr>
            <w:cnfStyle w:val="001000000000"/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1007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68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BF20D2" w:rsidRDefault="005A26A8" w:rsidP="00BF20D2">
      <w:pPr>
        <w:pStyle w:val="ListParagraph"/>
        <w:ind w:left="1080"/>
        <w:rPr>
          <w:rFonts w:cs="Arial"/>
          <w:noProof/>
          <w:color w:val="444446"/>
          <w:lang w:val="en-US"/>
        </w:rPr>
      </w:pPr>
      <w:r w:rsidRPr="005A26A8">
        <w:rPr>
          <w:rFonts w:cs="Arial"/>
          <w:noProof/>
          <w:color w:val="444446"/>
          <w:lang w:val="en-US"/>
        </w:rPr>
        <w:pict>
          <v:rect id="_x0000_i1025" style="width:0;height:1.5pt" o:hralign="center" o:hrstd="t" o:hr="t" fillcolor="#a0a0a0" stroked="f"/>
        </w:pict>
      </w:r>
      <w:r w:rsidR="0051723C"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15771" w:rsidRPr="0051723C" w:rsidRDefault="00815771" w:rsidP="0051723C">
      <w:pPr>
        <w:pStyle w:val="ListParagraph"/>
        <w:ind w:left="1080"/>
        <w:rPr>
          <w:rFonts w:cs="Arial"/>
          <w:color w:val="444446"/>
          <w:lang w:val="en-GB"/>
        </w:rPr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proofErr w:type="spellStart"/>
      <w:r w:rsidR="006C4F06" w:rsidRPr="006C4F06">
        <w:rPr>
          <w:vertAlign w:val="subscript"/>
          <w:lang w:val="en-GB"/>
        </w:rPr>
        <w:t>L,i</w:t>
      </w:r>
      <w:proofErr w:type="spellEnd"/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C444F2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proofErr w:type="spellStart"/>
      <w:r w:rsidR="006C4F06">
        <w:rPr>
          <w:lang w:val="en-GB"/>
        </w:rPr>
        <w:t>Narda</w:t>
      </w:r>
      <w:proofErr w:type="spellEnd"/>
      <w:r w:rsidR="006C4F06">
        <w:rPr>
          <w:lang w:val="en-GB"/>
        </w:rPr>
        <w:t xml:space="preserve"> </w:t>
      </w:r>
      <w:r w:rsidR="006C4F06">
        <w:t xml:space="preserve">и тоа 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>зависност фреквенциите на елктромагнетното зрачење.</w:t>
      </w:r>
      <w:r w:rsidR="00815771">
        <w:t xml:space="preserve"> </w:t>
      </w:r>
    </w:p>
    <w:p w:rsidR="00426A43" w:rsidRPr="00426A43" w:rsidRDefault="00426A43">
      <w:pPr>
        <w:jc w:val="both"/>
        <w:rPr>
          <w:lang w:val="en-US"/>
        </w:rPr>
      </w:pPr>
      <w:r>
        <w:rPr>
          <w:lang w:val="en-US"/>
        </w:rPr>
        <w:t xml:space="preserve">      </w:t>
      </w:r>
      <w:r w:rsidRPr="00426A43">
        <w:rPr>
          <w:noProof/>
          <w:lang w:val="en-US"/>
        </w:rPr>
        <w:drawing>
          <wp:inline distT="0" distB="0" distL="0" distR="0">
            <wp:extent cx="2578494" cy="3018330"/>
            <wp:effectExtent l="19050" t="0" r="0" b="0"/>
            <wp:docPr id="5" name="Picture 1" descr="C:\Users\D.Vucikevik\Desktop\Sliki - Gradinki\IMG_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Vucikevik\Desktop\Sliki - Gradinki\IMG_4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75" cy="302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</w:t>
      </w:r>
      <w:r w:rsidRPr="00426A43">
        <w:rPr>
          <w:noProof/>
          <w:lang w:val="en-US"/>
        </w:rPr>
        <w:drawing>
          <wp:inline distT="0" distB="0" distL="0" distR="0">
            <wp:extent cx="2662274" cy="3016667"/>
            <wp:effectExtent l="19050" t="0" r="4726" b="0"/>
            <wp:docPr id="6" name="Picture 4" descr="C:\Users\D.Vucikevik\Desktop\Sliki - Gradinki\IMG_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Vucikevik\Desktop\Sliki - Gradinki\IMG_4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71" cy="302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A43" w:rsidRPr="00426A43" w:rsidRDefault="00426A43" w:rsidP="00426A43">
      <w:pPr>
        <w:tabs>
          <w:tab w:val="left" w:pos="6244"/>
        </w:tabs>
        <w:jc w:val="both"/>
        <w:rPr>
          <w:b/>
          <w:lang w:val="en-US"/>
        </w:rPr>
      </w:pPr>
      <w:r>
        <w:rPr>
          <w:lang w:val="en-US"/>
        </w:rPr>
        <w:t xml:space="preserve">      </w:t>
      </w:r>
      <w:r>
        <w:t>Сл.1</w:t>
      </w:r>
      <w:r>
        <w:rPr>
          <w:lang w:val="en-US"/>
        </w:rPr>
        <w:t xml:space="preserve"> </w:t>
      </w:r>
      <w:r>
        <w:t xml:space="preserve">: </w:t>
      </w:r>
      <w:proofErr w:type="spellStart"/>
      <w:r>
        <w:rPr>
          <w:lang w:val="en-US"/>
        </w:rPr>
        <w:t>Narda</w:t>
      </w:r>
      <w:proofErr w:type="spellEnd"/>
      <w:r>
        <w:rPr>
          <w:lang w:val="en-US"/>
        </w:rPr>
        <w:t xml:space="preserve"> </w:t>
      </w:r>
      <w:r w:rsidRPr="00713414">
        <w:rPr>
          <w:b/>
          <w:lang w:val="en-US"/>
        </w:rPr>
        <w:t>NBM 550</w:t>
      </w:r>
      <w:r>
        <w:rPr>
          <w:lang w:val="en-US"/>
        </w:rPr>
        <w:t xml:space="preserve">                                                                </w:t>
      </w:r>
      <w:r>
        <w:t xml:space="preserve">Сл.2 : </w:t>
      </w:r>
      <w:proofErr w:type="spellStart"/>
      <w:r>
        <w:rPr>
          <w:lang w:val="en-US"/>
        </w:rPr>
        <w:t>Narda</w:t>
      </w:r>
      <w:proofErr w:type="spellEnd"/>
      <w:r>
        <w:rPr>
          <w:lang w:val="en-US"/>
        </w:rPr>
        <w:t xml:space="preserve"> </w:t>
      </w:r>
      <w:r w:rsidRPr="00713414">
        <w:rPr>
          <w:b/>
          <w:lang w:val="en-US"/>
        </w:rPr>
        <w:t>SRM 3006</w:t>
      </w: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C444F2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382CB0">
        <w:t>ја</w:t>
      </w:r>
      <w:r w:rsidR="0094627A" w:rsidRPr="00382CB0">
        <w:t xml:space="preserve"> следат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382CB0">
        <w:t>ктромагнетното зрачење  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9"/>
        <w:gridCol w:w="2161"/>
        <w:gridCol w:w="2452"/>
      </w:tblGrid>
      <w:tr w:rsidR="00E55B13" w:rsidTr="00426A43">
        <w:trPr>
          <w:cnfStyle w:val="100000000000"/>
          <w:trHeight w:val="271"/>
        </w:trPr>
        <w:tc>
          <w:tcPr>
            <w:cnfStyle w:val="001000000000"/>
            <w:tcW w:w="55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21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4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26A43">
        <w:trPr>
          <w:cnfStyle w:val="000000100000"/>
          <w:trHeight w:val="284"/>
        </w:trPr>
        <w:tc>
          <w:tcPr>
            <w:cnfStyle w:val="001000000000"/>
            <w:tcW w:w="5529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2161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452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26A43">
        <w:trPr>
          <w:trHeight w:val="299"/>
        </w:trPr>
        <w:tc>
          <w:tcPr>
            <w:cnfStyle w:val="001000000000"/>
            <w:tcW w:w="5529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2161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452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26A43">
        <w:trPr>
          <w:cnfStyle w:val="000000100000"/>
          <w:trHeight w:val="284"/>
        </w:trPr>
        <w:tc>
          <w:tcPr>
            <w:cnfStyle w:val="001000000000"/>
            <w:tcW w:w="5529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2161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452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26A43">
        <w:trPr>
          <w:trHeight w:val="284"/>
        </w:trPr>
        <w:tc>
          <w:tcPr>
            <w:cnfStyle w:val="001000000000"/>
            <w:tcW w:w="5529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2161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452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26A43">
        <w:trPr>
          <w:cnfStyle w:val="000000100000"/>
          <w:trHeight w:val="299"/>
        </w:trPr>
        <w:tc>
          <w:tcPr>
            <w:cnfStyle w:val="001000000000"/>
            <w:tcW w:w="5529" w:type="dxa"/>
            <w:tcBorders>
              <w:left w:val="none" w:sz="0" w:space="0" w:color="auto"/>
              <w:right w:val="none" w:sz="0" w:space="0" w:color="auto"/>
            </w:tcBorders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2161" w:type="dxa"/>
            <w:tcBorders>
              <w:left w:val="none" w:sz="0" w:space="0" w:color="auto"/>
              <w:right w:val="none" w:sz="0" w:space="0" w:color="auto"/>
            </w:tcBorders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452" w:type="dxa"/>
            <w:tcBorders>
              <w:left w:val="none" w:sz="0" w:space="0" w:color="auto"/>
              <w:right w:val="none" w:sz="0" w:space="0" w:color="auto"/>
            </w:tcBorders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C444F2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C444F2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C444F2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C444F2" w:rsidRDefault="00404360">
      <w:pPr>
        <w:jc w:val="both"/>
        <w:rPr>
          <w:b/>
        </w:rPr>
      </w:pPr>
      <w:r w:rsidRPr="00EA4F4D">
        <w:rPr>
          <w:b/>
        </w:rPr>
        <w:t>Д</w:t>
      </w:r>
      <w:r w:rsidR="000D0D12">
        <w:rPr>
          <w:b/>
          <w:lang w:val="en-US"/>
        </w:rPr>
        <w:t>o</w:t>
      </w:r>
      <w:r w:rsidRPr="00EA4F4D">
        <w:rPr>
          <w:b/>
        </w:rPr>
        <w:t>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C444F2" w:rsidRPr="0051110B" w:rsidRDefault="00404360">
      <w:pPr>
        <w:jc w:val="both"/>
        <w:rPr>
          <w:noProof/>
        </w:rPr>
      </w:pPr>
      <w:r>
        <w:tab/>
      </w:r>
      <w:r w:rsidR="00A93728">
        <w:t>Во</w:t>
      </w:r>
      <w:r w:rsidR="00CF2C71">
        <w:t xml:space="preserve"> близина на градинката </w:t>
      </w:r>
      <w:r w:rsidR="00AD366A">
        <w:t xml:space="preserve"> </w:t>
      </w:r>
      <w:r w:rsidR="006849CA">
        <w:t>се лоцирани базни</w:t>
      </w:r>
      <w:r w:rsidR="005A092C">
        <w:t xml:space="preserve"> станиц</w:t>
      </w:r>
      <w:r w:rsidR="006849CA">
        <w:t>и</w:t>
      </w:r>
      <w:r w:rsidR="005A092C">
        <w:t xml:space="preserve"> за мобилна телефони</w:t>
      </w:r>
      <w:r w:rsidR="00C74D49">
        <w:t>ја</w:t>
      </w:r>
      <w:r w:rsidR="00801E65">
        <w:t xml:space="preserve">, </w:t>
      </w:r>
      <w:r w:rsidR="005A092C">
        <w:t xml:space="preserve">базна станица </w:t>
      </w:r>
      <w:r w:rsidR="00EA4F4D">
        <w:t xml:space="preserve"> на</w:t>
      </w:r>
      <w:r w:rsidR="003B1D0A">
        <w:t xml:space="preserve"> оператор</w:t>
      </w:r>
      <w:r w:rsidR="005A092C">
        <w:t>о</w:t>
      </w:r>
      <w:r w:rsidR="00A93728">
        <w:t xml:space="preserve">т </w:t>
      </w:r>
      <w:r w:rsidR="00B10609">
        <w:t>ВИП</w:t>
      </w:r>
      <w:r w:rsidR="005A092C">
        <w:t xml:space="preserve"> на растојание од </w:t>
      </w:r>
      <w:r w:rsidR="00F85B31">
        <w:t>30</w:t>
      </w:r>
      <w:r w:rsidR="007B2ABD">
        <w:rPr>
          <w:lang w:val="en-US"/>
        </w:rPr>
        <w:t>0</w:t>
      </w:r>
      <w:r w:rsidR="007B2ABD">
        <w:t xml:space="preserve"> метри и на височина од околу </w:t>
      </w:r>
      <w:r w:rsidR="006849CA">
        <w:t>4</w:t>
      </w:r>
      <w:r w:rsidR="005A092C">
        <w:t>0 метри</w:t>
      </w:r>
      <w:r w:rsidR="00F85B31">
        <w:t>, базна станица на операторот</w:t>
      </w:r>
      <w:r w:rsidR="006849CA">
        <w:t xml:space="preserve"> ОНЕ</w:t>
      </w:r>
      <w:r w:rsidR="00F85B31">
        <w:t xml:space="preserve"> на растојание од 30</w:t>
      </w:r>
      <w:r w:rsidR="006849CA">
        <w:t>0 метри и висо</w:t>
      </w:r>
      <w:r w:rsidR="00F85B31">
        <w:t xml:space="preserve">чина од околу 40 метри коишто </w:t>
      </w:r>
      <w:r w:rsidR="006849CA">
        <w:t xml:space="preserve"> се во видно поле од градинката.</w:t>
      </w:r>
      <w:r w:rsidR="00F85B31">
        <w:t xml:space="preserve"> </w:t>
      </w:r>
      <w:r w:rsidR="006849CA">
        <w:t>Исто така лоциран</w:t>
      </w:r>
      <w:r w:rsidR="00F85B31">
        <w:t xml:space="preserve">а </w:t>
      </w:r>
      <w:r w:rsidR="006849CA">
        <w:t>е базн</w:t>
      </w:r>
      <w:r w:rsidR="00F85B31">
        <w:t>а</w:t>
      </w:r>
      <w:r w:rsidR="006849CA">
        <w:t xml:space="preserve"> станиц</w:t>
      </w:r>
      <w:r w:rsidR="00F85B31">
        <w:t>а</w:t>
      </w:r>
      <w:r w:rsidR="006849CA">
        <w:t xml:space="preserve"> на оператор</w:t>
      </w:r>
      <w:r w:rsidR="00F85B31">
        <w:t>о</w:t>
      </w:r>
      <w:r w:rsidR="006849CA">
        <w:t>т</w:t>
      </w:r>
      <w:r w:rsidR="00F85B31">
        <w:t xml:space="preserve">  </w:t>
      </w:r>
      <w:r w:rsidR="006849CA">
        <w:t xml:space="preserve"> Т-Мобиле</w:t>
      </w:r>
      <w:r w:rsidR="00F85B31">
        <w:t xml:space="preserve">  на растојание од околу  600 метри, која што не е во видно поле од градинката.  </w:t>
      </w:r>
    </w:p>
    <w:p w:rsidR="00193BBC" w:rsidRDefault="00526245" w:rsidP="00526245">
      <w:pPr>
        <w:ind w:left="-142" w:right="-705"/>
        <w:rPr>
          <w:b/>
          <w:lang w:val="en-US"/>
        </w:rPr>
      </w:pPr>
      <w:r>
        <w:rPr>
          <w:b/>
        </w:rPr>
        <w:lastRenderedPageBreak/>
        <w:t xml:space="preserve"> </w:t>
      </w:r>
      <w:r w:rsidR="00264D19">
        <w:rPr>
          <w:b/>
          <w:noProof/>
          <w:lang w:val="en-US"/>
        </w:rPr>
        <w:t xml:space="preserve"> </w:t>
      </w:r>
      <w:r w:rsidR="001E02F2">
        <w:rPr>
          <w:b/>
          <w:noProof/>
          <w:lang w:val="en-US"/>
        </w:rPr>
        <w:drawing>
          <wp:inline distT="0" distB="0" distL="0" distR="0">
            <wp:extent cx="3043555" cy="2511397"/>
            <wp:effectExtent l="19050" t="0" r="4445" b="0"/>
            <wp:docPr id="2" name="Picture 1" descr="486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66.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443" cy="251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66A">
        <w:rPr>
          <w:b/>
          <w:noProof/>
          <w:lang w:val="en-US"/>
        </w:rPr>
        <w:t xml:space="preserve">                </w:t>
      </w:r>
      <w:r w:rsidR="00264D19">
        <w:rPr>
          <w:b/>
          <w:noProof/>
          <w:lang w:val="en-US"/>
        </w:rPr>
        <w:t xml:space="preserve">   </w:t>
      </w:r>
      <w:r w:rsidR="00CA4704">
        <w:rPr>
          <w:b/>
          <w:noProof/>
          <w:lang w:val="en-US"/>
        </w:rPr>
        <w:drawing>
          <wp:inline distT="0" distB="0" distL="0" distR="0">
            <wp:extent cx="2843804" cy="2514600"/>
            <wp:effectExtent l="19050" t="0" r="0" b="0"/>
            <wp:docPr id="1" name="Picture 0" descr="4858. 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58. 1jp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852" cy="251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F2" w:rsidRDefault="00426A43">
      <w:r>
        <w:t>Сл.</w:t>
      </w:r>
      <w:r>
        <w:rPr>
          <w:lang w:val="en-US"/>
        </w:rPr>
        <w:t>3</w:t>
      </w:r>
      <w:r w:rsidR="00193BBC">
        <w:t xml:space="preserve"> Поглед од дворот на градинката кон базни</w:t>
      </w:r>
      <w:r w:rsidR="001E02F2">
        <w:t>те</w:t>
      </w:r>
      <w:r w:rsidR="00193BBC">
        <w:t xml:space="preserve"> станици</w:t>
      </w:r>
    </w:p>
    <w:p w:rsidR="00C7142A" w:rsidRDefault="00C7142A">
      <w:pPr>
        <w:rPr>
          <w:lang w:val="en-US"/>
        </w:rPr>
      </w:pPr>
    </w:p>
    <w:p w:rsidR="00426A43" w:rsidRPr="00426A43" w:rsidRDefault="00426A43">
      <w:pPr>
        <w:rPr>
          <w:lang w:val="en-US"/>
        </w:rPr>
      </w:pPr>
    </w:p>
    <w:p w:rsidR="003B1D0A" w:rsidRPr="00EA4F4D" w:rsidRDefault="005A26A8" w:rsidP="00426A43">
      <w:pPr>
        <w:ind w:left="-142"/>
        <w:jc w:val="center"/>
        <w:rPr>
          <w:b/>
        </w:rPr>
      </w:pPr>
      <w:r w:rsidRPr="005A26A8">
        <w:rPr>
          <w:b/>
          <w:noProof/>
          <w:color w:val="00B050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left:0;text-align:left;margin-left:126.4pt;margin-top:39.4pt;width:58.1pt;height:59.6pt;flip:x;z-index:251694080" o:connectortype="straight">
            <v:stroke endarrow="block"/>
          </v:shape>
        </w:pict>
      </w:r>
      <w:r w:rsidRPr="005A26A8">
        <w:rPr>
          <w:b/>
          <w:noProof/>
          <w:color w:val="00B050"/>
          <w:lang w:val="en-US"/>
        </w:rPr>
        <w:pict>
          <v:shape id="_x0000_s1056" type="#_x0000_t32" style="position:absolute;left:0;text-align:left;margin-left:184.5pt;margin-top:39.4pt;width:114pt;height:42pt;z-index:251692032" o:connectortype="straight">
            <v:stroke endarrow="block"/>
          </v:shape>
        </w:pict>
      </w:r>
      <w:r w:rsidRPr="005A26A8">
        <w:rPr>
          <w:b/>
          <w:noProof/>
          <w:color w:val="00B050"/>
          <w:lang w:val="en-US"/>
        </w:rPr>
        <w:pict>
          <v:shape id="_x0000_s1057" type="#_x0000_t32" style="position:absolute;left:0;text-align:left;margin-left:184.5pt;margin-top:39.4pt;width:137.25pt;height:42pt;z-index:251693056" o:connectortype="straight">
            <v:stroke endarrow="block"/>
          </v:shape>
        </w:pict>
      </w:r>
      <w:r w:rsidRPr="005A26A8">
        <w:rPr>
          <w:b/>
          <w:noProof/>
          <w:color w:val="00B050"/>
          <w:lang w:val="en-US"/>
        </w:rPr>
        <w:pict>
          <v:rect id="_x0000_s1053" style="position:absolute;left:0;text-align:left;margin-left:119.25pt;margin-top:99pt;width:7.15pt;height:7.15pt;z-index:251688960"/>
        </w:pict>
      </w:r>
      <w:r w:rsidRPr="005A26A8">
        <w:rPr>
          <w:b/>
          <w:noProof/>
          <w:color w:val="00B050"/>
          <w:lang w:val="en-US"/>
        </w:rPr>
        <w:pict>
          <v:rect id="_x0000_s1052" style="position:absolute;left:0;text-align:left;margin-left:302.25pt;margin-top:81.4pt;width:7.15pt;height:7.15pt;z-index:251687936"/>
        </w:pict>
      </w:r>
      <w:r w:rsidRPr="005A26A8">
        <w:rPr>
          <w:b/>
          <w:noProof/>
          <w:color w:val="00B050"/>
          <w:lang w:val="en-US"/>
        </w:rPr>
        <w:pict>
          <v:rect id="_x0000_s1051" style="position:absolute;left:0;text-align:left;margin-left:321.75pt;margin-top:81.4pt;width:7.15pt;height:7.15pt;z-index:251686912"/>
        </w:pict>
      </w:r>
      <w:r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in;margin-top:2.65pt;width:64.5pt;height:47.65pt;z-index:251663360" filled="f" stroked="f">
            <v:textbox style="mso-next-textbox:#_x0000_s1031">
              <w:txbxContent>
                <w:p w:rsidR="00426A43" w:rsidRPr="00EE02DD" w:rsidRDefault="006849CA">
                  <w:pPr>
                    <w:rPr>
                      <w:b/>
                    </w:rPr>
                  </w:pPr>
                  <w:r>
                    <w:rPr>
                      <w:b/>
                    </w:rPr>
                    <w:t>Базни станици</w:t>
                  </w:r>
                </w:p>
              </w:txbxContent>
            </v:textbox>
          </v:shape>
        </w:pict>
      </w:r>
      <w:r w:rsidRPr="005A26A8">
        <w:rPr>
          <w:b/>
          <w:noProof/>
          <w:color w:val="00B050"/>
          <w:lang w:val="en-US"/>
        </w:rPr>
        <w:pict>
          <v:shape id="_x0000_s1046" type="#_x0000_t32" style="position:absolute;left:0;text-align:left;margin-left:228pt;margin-top:190.9pt;width:35.9pt;height:53.25pt;flip:y;z-index:251683840" o:connectortype="straight">
            <v:stroke endarrow="block"/>
          </v:shape>
        </w:pict>
      </w:r>
      <w:r w:rsidRPr="005A26A8">
        <w:rPr>
          <w:b/>
          <w:noProof/>
          <w:color w:val="00B050"/>
          <w:lang w:val="en-US"/>
        </w:rPr>
        <w:pict>
          <v:oval id="_x0000_s1026" style="position:absolute;left:0;text-align:left;margin-left:263.9pt;margin-top:181.45pt;width:7.6pt;height:9.45pt;z-index:251658240"/>
        </w:pict>
      </w:r>
      <w:r>
        <w:rPr>
          <w:b/>
          <w:noProof/>
          <w:lang w:val="en-US"/>
        </w:rPr>
        <w:pict>
          <v:shape id="_x0000_s1027" type="#_x0000_t202" style="position:absolute;left:0;text-align:left;margin-left:179.25pt;margin-top:227.65pt;width:1in;height:64.55pt;z-index:251659264" filled="f" stroked="f">
            <v:textbox style="mso-next-textbox:#_x0000_s1027">
              <w:txbxContent>
                <w:p w:rsidR="00426A43" w:rsidRPr="00EE02DD" w:rsidRDefault="00426A43">
                  <w:pPr>
                    <w:rPr>
                      <w:b/>
                    </w:rPr>
                  </w:pPr>
                  <w:r w:rsidRPr="00EE02DD">
                    <w:rPr>
                      <w:b/>
                    </w:rPr>
                    <w:t>Мерна локација</w:t>
                  </w:r>
                </w:p>
              </w:txbxContent>
            </v:textbox>
          </v:shape>
        </w:pict>
      </w:r>
      <w:r w:rsidR="00636209">
        <w:rPr>
          <w:b/>
          <w:noProof/>
          <w:lang w:val="en-US"/>
        </w:rPr>
        <w:drawing>
          <wp:inline distT="0" distB="0" distL="0" distR="0">
            <wp:extent cx="5800569" cy="3810000"/>
            <wp:effectExtent l="1905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05" cy="380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8A" w:rsidRPr="00426A43" w:rsidRDefault="001D278A">
      <w:pPr>
        <w:jc w:val="both"/>
        <w:rPr>
          <w:lang w:val="en-US"/>
        </w:rPr>
      </w:pPr>
      <w:r>
        <w:rPr>
          <w:b/>
          <w:lang w:val="en-US"/>
        </w:rPr>
        <w:t xml:space="preserve">   </w:t>
      </w:r>
      <w:r w:rsidR="00426A43" w:rsidRPr="00426A43">
        <w:t xml:space="preserve">Сл. </w:t>
      </w:r>
      <w:r w:rsidR="00426A43" w:rsidRPr="00426A43">
        <w:rPr>
          <w:lang w:val="en-US"/>
        </w:rPr>
        <w:t>4</w:t>
      </w:r>
      <w:r w:rsidR="00193BBC" w:rsidRPr="00426A43">
        <w:t xml:space="preserve"> Мапа на локацијата</w:t>
      </w:r>
      <w:r w:rsidR="00E26078" w:rsidRPr="00426A43">
        <w:t xml:space="preserve"> </w:t>
      </w:r>
    </w:p>
    <w:p w:rsidR="001D278A" w:rsidRPr="001D278A" w:rsidRDefault="001D278A">
      <w:pPr>
        <w:jc w:val="both"/>
        <w:rPr>
          <w:b/>
          <w:lang w:val="en-US"/>
        </w:rPr>
      </w:pPr>
    </w:p>
    <w:p w:rsidR="00426A43" w:rsidRDefault="00426A43" w:rsidP="001D278A">
      <w:pPr>
        <w:jc w:val="both"/>
        <w:rPr>
          <w:b/>
          <w:lang w:val="en-US"/>
        </w:rPr>
      </w:pPr>
    </w:p>
    <w:p w:rsidR="00426A43" w:rsidRDefault="00426A43" w:rsidP="001D278A">
      <w:pPr>
        <w:jc w:val="both"/>
        <w:rPr>
          <w:b/>
          <w:lang w:val="en-US"/>
        </w:rPr>
      </w:pPr>
    </w:p>
    <w:p w:rsidR="001D278A" w:rsidRDefault="001D278A" w:rsidP="001D278A">
      <w:pPr>
        <w:jc w:val="both"/>
        <w:rPr>
          <w:b/>
          <w:lang w:val="en-US"/>
        </w:rPr>
      </w:pPr>
      <w:r w:rsidRPr="00404360">
        <w:rPr>
          <w:b/>
        </w:rPr>
        <w:t>Мерн</w:t>
      </w:r>
      <w:r>
        <w:rPr>
          <w:b/>
        </w:rPr>
        <w:t>и</w:t>
      </w:r>
      <w:r w:rsidRPr="00404360">
        <w:rPr>
          <w:b/>
        </w:rPr>
        <w:t xml:space="preserve">  точк</w:t>
      </w:r>
      <w:r>
        <w:rPr>
          <w:b/>
        </w:rPr>
        <w:t>и (локации)</w:t>
      </w:r>
      <w:r w:rsidRPr="00404360">
        <w:rPr>
          <w:b/>
        </w:rPr>
        <w:t xml:space="preserve"> :  </w:t>
      </w:r>
    </w:p>
    <w:p w:rsidR="00426A43" w:rsidRDefault="00A846D8">
      <w:pPr>
        <w:jc w:val="both"/>
      </w:pPr>
      <w:r>
        <w:rPr>
          <w:b/>
        </w:rPr>
        <w:t xml:space="preserve">        </w:t>
      </w:r>
      <w:r w:rsidR="00404360">
        <w:t>Избрана е точка на мерење во дворот на детската градинка каде би се очекувало максимално електромагнетно поле</w:t>
      </w:r>
      <w:r w:rsidR="009D2E1D">
        <w:t>.</w:t>
      </w:r>
    </w:p>
    <w:p w:rsidR="00D26C70" w:rsidRPr="00D26C70" w:rsidRDefault="00D26C70">
      <w:pPr>
        <w:jc w:val="both"/>
      </w:pPr>
    </w:p>
    <w:p w:rsidR="00C444F2" w:rsidRDefault="000F22C4">
      <w:pPr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C444F2" w:rsidRDefault="000F22C4">
      <w:pPr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A85E3C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 xml:space="preserve">Вкупен коефициент на изложеност на елктромагнетно поле: </w:t>
      </w:r>
      <w:r w:rsidR="00F85B31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</w:t>
      </w:r>
      <w:r w:rsidR="00F85B31">
        <w:rPr>
          <w:b/>
          <w:sz w:val="28"/>
          <w:szCs w:val="28"/>
        </w:rPr>
        <w:t>56</w:t>
      </w:r>
      <w:r w:rsidRPr="0083361D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C444F2" w:rsidRPr="00A85E3C" w:rsidRDefault="00A85E3C" w:rsidP="00A85E3C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вредност)</w:t>
      </w:r>
    </w:p>
    <w:p w:rsidR="00C444F2" w:rsidRDefault="0083361D">
      <w:pPr>
        <w:pStyle w:val="ListParagraph"/>
        <w:numPr>
          <w:ilvl w:val="0"/>
          <w:numId w:val="2"/>
        </w:numPr>
        <w:jc w:val="both"/>
      </w:pPr>
      <w:r>
        <w:t xml:space="preserve">Вкупна густина на моќност: </w:t>
      </w:r>
      <w:r w:rsidR="00AD65C4">
        <w:rPr>
          <w:b/>
          <w:sz w:val="28"/>
          <w:szCs w:val="28"/>
        </w:rPr>
        <w:t>1</w:t>
      </w:r>
      <w:r w:rsidR="00F85B31">
        <w:rPr>
          <w:b/>
          <w:sz w:val="28"/>
          <w:szCs w:val="28"/>
        </w:rPr>
        <w:t>4</w:t>
      </w:r>
      <w:r w:rsidR="00C073C9">
        <w:rPr>
          <w:b/>
          <w:sz w:val="28"/>
          <w:szCs w:val="28"/>
        </w:rPr>
        <w:t>.</w:t>
      </w:r>
      <w:r w:rsidR="00F85B31">
        <w:rPr>
          <w:b/>
          <w:sz w:val="28"/>
          <w:szCs w:val="28"/>
        </w:rPr>
        <w:t>376</w:t>
      </w:r>
      <w:r w:rsidRPr="0083361D">
        <w:rPr>
          <w:b/>
          <w:sz w:val="28"/>
          <w:szCs w:val="28"/>
        </w:rPr>
        <w:t xml:space="preserve"> </w:t>
      </w:r>
      <w:proofErr w:type="spellStart"/>
      <w:r w:rsidRPr="0083361D">
        <w:rPr>
          <w:b/>
          <w:sz w:val="28"/>
          <w:szCs w:val="28"/>
          <w:lang w:val="en-GB"/>
        </w:rPr>
        <w:t>mW</w:t>
      </w:r>
      <w:proofErr w:type="spellEnd"/>
      <w:r w:rsidRPr="0083361D">
        <w:rPr>
          <w:b/>
          <w:sz w:val="28"/>
          <w:szCs w:val="28"/>
          <w:lang w:val="en-GB"/>
        </w:rPr>
        <w:t>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C444F2" w:rsidRDefault="0083361D">
      <w:pPr>
        <w:pStyle w:val="ListParagraph"/>
        <w:numPr>
          <w:ilvl w:val="0"/>
          <w:numId w:val="2"/>
        </w:numPr>
        <w:jc w:val="both"/>
      </w:pPr>
      <w:r>
        <w:t>Вкупна јачина на електрично поле:</w:t>
      </w:r>
      <w:r w:rsidRPr="00D26C70">
        <w:rPr>
          <w:b/>
        </w:rPr>
        <w:t xml:space="preserve"> </w:t>
      </w:r>
      <w:r w:rsidR="00F85B31">
        <w:rPr>
          <w:b/>
          <w:sz w:val="28"/>
          <w:szCs w:val="28"/>
        </w:rPr>
        <w:t>2</w:t>
      </w:r>
      <w:r w:rsidR="00764EC5">
        <w:rPr>
          <w:b/>
          <w:sz w:val="28"/>
          <w:szCs w:val="28"/>
          <w:lang w:val="en-GB"/>
        </w:rPr>
        <w:t>.</w:t>
      </w:r>
      <w:r w:rsidR="00F85B31">
        <w:rPr>
          <w:b/>
          <w:sz w:val="28"/>
          <w:szCs w:val="28"/>
        </w:rPr>
        <w:t>32</w:t>
      </w:r>
      <w:r w:rsidR="00535450">
        <w:rPr>
          <w:b/>
          <w:sz w:val="28"/>
          <w:szCs w:val="28"/>
          <w:lang w:val="en-GB"/>
        </w:rPr>
        <w:t>8</w:t>
      </w:r>
      <w:r w:rsidR="00764EC5" w:rsidRPr="00764EC5">
        <w:rPr>
          <w:b/>
          <w:sz w:val="28"/>
          <w:szCs w:val="28"/>
        </w:rPr>
        <w:t xml:space="preserve"> </w:t>
      </w:r>
      <w:r w:rsidR="00764EC5" w:rsidRPr="00764EC5">
        <w:rPr>
          <w:b/>
          <w:sz w:val="28"/>
          <w:szCs w:val="28"/>
          <w:lang w:val="en-GB"/>
        </w:rPr>
        <w:t>V/m</w:t>
      </w:r>
    </w:p>
    <w:p w:rsidR="00C444F2" w:rsidRDefault="00C444F2">
      <w:pPr>
        <w:pStyle w:val="ListParagraph"/>
        <w:ind w:left="1080"/>
        <w:jc w:val="both"/>
        <w:rPr>
          <w:lang w:val="en-US"/>
        </w:rPr>
      </w:pPr>
    </w:p>
    <w:p w:rsidR="00DB4845" w:rsidRPr="00DB4845" w:rsidRDefault="00A21F10" w:rsidP="00D26C70">
      <w:pPr>
        <w:pStyle w:val="ListParagraph"/>
        <w:ind w:left="1080"/>
        <w:rPr>
          <w:lang w:val="en-US"/>
        </w:rPr>
      </w:pPr>
      <w:r w:rsidRPr="00A21F10">
        <w:rPr>
          <w:lang w:val="en-US"/>
        </w:rPr>
        <w:drawing>
          <wp:inline distT="0" distB="0" distL="0" distR="0">
            <wp:extent cx="5076825" cy="3152775"/>
            <wp:effectExtent l="19050" t="0" r="9525" b="0"/>
            <wp:docPr id="8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A6AC3" w:rsidRDefault="005A6AC3" w:rsidP="005A6AC3">
      <w:pPr>
        <w:pStyle w:val="ListParagraph"/>
        <w:ind w:left="1080"/>
        <w:rPr>
          <w:b/>
          <w:lang w:val="en-US"/>
        </w:rPr>
      </w:pPr>
    </w:p>
    <w:p w:rsidR="006A6C49" w:rsidRPr="00D26C70" w:rsidRDefault="006A6C49" w:rsidP="005A6AC3">
      <w:pPr>
        <w:pStyle w:val="ListParagraph"/>
        <w:ind w:left="1080"/>
        <w:rPr>
          <w:b/>
        </w:rPr>
      </w:pPr>
    </w:p>
    <w:p w:rsidR="00A749FB" w:rsidRPr="00D26C70" w:rsidRDefault="004B4B0D" w:rsidP="00A749FB">
      <w:pPr>
        <w:rPr>
          <w:b/>
        </w:rPr>
      </w:pPr>
      <w:r>
        <w:rPr>
          <w:b/>
        </w:rPr>
        <w:t xml:space="preserve">   </w:t>
      </w:r>
      <w:r w:rsidR="00A749FB" w:rsidRPr="004B4B0D">
        <w:rPr>
          <w:b/>
        </w:rPr>
        <w:t>Заклучок:</w:t>
      </w:r>
    </w:p>
    <w:p w:rsidR="000F4CFA" w:rsidRPr="000A52E0" w:rsidRDefault="00A749FB" w:rsidP="00A749FB">
      <w:pPr>
        <w:rPr>
          <w:b/>
          <w:lang w:val="en-US"/>
        </w:rPr>
        <w:sectPr w:rsidR="000F4CFA" w:rsidRPr="000A52E0" w:rsidSect="00A46B99">
          <w:pgSz w:w="12240" w:h="15840"/>
          <w:pgMar w:top="1260" w:right="900" w:bottom="900" w:left="990" w:header="708" w:footer="708" w:gutter="0"/>
          <w:cols w:space="708"/>
          <w:docGrid w:linePitch="360"/>
        </w:sectPr>
      </w:pPr>
      <w:r>
        <w:rPr>
          <w:b/>
          <w:lang w:val="en-US"/>
        </w:rPr>
        <w:t xml:space="preserve">  </w:t>
      </w:r>
      <w:r>
        <w:rPr>
          <w:b/>
        </w:rPr>
        <w:t xml:space="preserve"> </w:t>
      </w:r>
      <w:r w:rsidRPr="000F4CFA">
        <w:t>Од добиените резулта</w:t>
      </w:r>
      <w:r>
        <w:t>т</w:t>
      </w:r>
      <w:r w:rsidRPr="000F4CFA">
        <w:t xml:space="preserve">и може да се заклучи дека максималнита изложеност на </w:t>
      </w:r>
      <w:r>
        <w:rPr>
          <w:lang w:val="en-US"/>
        </w:rPr>
        <w:t xml:space="preserve">            </w:t>
      </w:r>
      <w:r w:rsidRPr="000F4CFA">
        <w:t xml:space="preserve">нејонизирачки зрачења е далеку помала од </w:t>
      </w:r>
      <w:r w:rsidR="003F4054">
        <w:t>пропишаните гранични вреднос</w:t>
      </w:r>
      <w:r w:rsidR="005A597A">
        <w:t>ти.</w:t>
      </w:r>
    </w:p>
    <w:p w:rsidR="00592CF6" w:rsidRDefault="000A6DFB" w:rsidP="0086040E">
      <w:pPr>
        <w:rPr>
          <w:b/>
        </w:rPr>
      </w:pPr>
      <w:r>
        <w:rPr>
          <w:b/>
          <w:lang w:val="en-US"/>
        </w:rPr>
        <w:lastRenderedPageBreak/>
        <w:t xml:space="preserve">  </w:t>
      </w:r>
    </w:p>
    <w:p w:rsidR="00592CF6" w:rsidRDefault="00592CF6" w:rsidP="0086040E">
      <w:pPr>
        <w:rPr>
          <w:b/>
        </w:rPr>
      </w:pPr>
    </w:p>
    <w:p w:rsidR="0086040E" w:rsidRDefault="0086040E" w:rsidP="0086040E">
      <w:pPr>
        <w:rPr>
          <w:b/>
        </w:rPr>
      </w:pPr>
      <w:r>
        <w:rPr>
          <w:b/>
        </w:rPr>
        <w:t xml:space="preserve">Додаток </w:t>
      </w:r>
      <w:r>
        <w:rPr>
          <w:b/>
          <w:lang w:val="en-US"/>
        </w:rPr>
        <w:t>:</w:t>
      </w:r>
    </w:p>
    <w:p w:rsidR="00592CF6" w:rsidRPr="00592CF6" w:rsidRDefault="00592CF6" w:rsidP="00592CF6">
      <w:pPr>
        <w:spacing w:after="0" w:line="240" w:lineRule="auto"/>
        <w:rPr>
          <w:b/>
          <w:sz w:val="20"/>
          <w:szCs w:val="20"/>
        </w:rPr>
      </w:pPr>
      <w:r w:rsidRPr="00592CF6">
        <w:rPr>
          <w:b/>
          <w:sz w:val="20"/>
          <w:szCs w:val="20"/>
        </w:rPr>
        <w:t>Локација: ул. 4ти Јули бб, Скопје</w:t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</w:p>
    <w:p w:rsidR="00592CF6" w:rsidRPr="00592CF6" w:rsidRDefault="00592CF6" w:rsidP="00592CF6">
      <w:pPr>
        <w:spacing w:after="0" w:line="240" w:lineRule="auto"/>
        <w:rPr>
          <w:b/>
          <w:sz w:val="20"/>
          <w:szCs w:val="20"/>
        </w:rPr>
      </w:pPr>
      <w:r w:rsidRPr="00592CF6">
        <w:rPr>
          <w:b/>
          <w:sz w:val="20"/>
          <w:szCs w:val="20"/>
        </w:rPr>
        <w:t>Време: 03.04.2014 год. 13:30 - 14:00</w:t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</w:p>
    <w:p w:rsidR="00592CF6" w:rsidRPr="00592CF6" w:rsidRDefault="00592CF6" w:rsidP="00592CF6">
      <w:pPr>
        <w:spacing w:after="0" w:line="240" w:lineRule="auto"/>
        <w:rPr>
          <w:b/>
          <w:sz w:val="20"/>
          <w:szCs w:val="20"/>
        </w:rPr>
      </w:pPr>
      <w:r w:rsidRPr="00592CF6">
        <w:rPr>
          <w:b/>
          <w:sz w:val="20"/>
          <w:szCs w:val="20"/>
        </w:rPr>
        <w:t>Временски услови: сончево 15°С</w:t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</w:p>
    <w:p w:rsidR="00592CF6" w:rsidRPr="00592CF6" w:rsidRDefault="00592CF6" w:rsidP="00592CF6">
      <w:pPr>
        <w:spacing w:after="0" w:line="240" w:lineRule="auto"/>
        <w:rPr>
          <w:b/>
          <w:sz w:val="20"/>
          <w:szCs w:val="20"/>
        </w:rPr>
      </w:pPr>
      <w:r w:rsidRPr="00592CF6">
        <w:rPr>
          <w:b/>
          <w:sz w:val="20"/>
          <w:szCs w:val="20"/>
        </w:rPr>
        <w:t>Координати: N 42.00888888888889 E 21.339416666666665</w:t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</w:p>
    <w:p w:rsidR="00592CF6" w:rsidRPr="00592CF6" w:rsidRDefault="00592CF6" w:rsidP="00592CF6">
      <w:pPr>
        <w:spacing w:after="0" w:line="240" w:lineRule="auto"/>
        <w:rPr>
          <w:b/>
          <w:sz w:val="20"/>
          <w:szCs w:val="20"/>
        </w:rPr>
      </w:pPr>
      <w:r w:rsidRPr="00592CF6">
        <w:rPr>
          <w:b/>
          <w:sz w:val="20"/>
          <w:szCs w:val="20"/>
        </w:rPr>
        <w:t>Надморска висина: 268 m</w:t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</w:p>
    <w:p w:rsidR="00592CF6" w:rsidRPr="00592CF6" w:rsidRDefault="00592CF6" w:rsidP="00592CF6">
      <w:pPr>
        <w:spacing w:after="0" w:line="240" w:lineRule="auto"/>
        <w:rPr>
          <w:b/>
          <w:sz w:val="20"/>
          <w:szCs w:val="20"/>
        </w:rPr>
      </w:pPr>
      <w:r w:rsidRPr="00592CF6">
        <w:rPr>
          <w:b/>
          <w:sz w:val="20"/>
          <w:szCs w:val="20"/>
        </w:rPr>
        <w:t>Мерна опрема: NARDA SRM 3006</w:t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</w:p>
    <w:p w:rsidR="00592CF6" w:rsidRPr="00592CF6" w:rsidRDefault="00592CF6" w:rsidP="00592CF6">
      <w:pPr>
        <w:spacing w:after="0" w:line="240" w:lineRule="auto"/>
        <w:rPr>
          <w:b/>
          <w:sz w:val="20"/>
          <w:szCs w:val="20"/>
        </w:rPr>
      </w:pPr>
      <w:r w:rsidRPr="00592CF6">
        <w:rPr>
          <w:b/>
          <w:sz w:val="20"/>
          <w:szCs w:val="20"/>
        </w:rPr>
        <w:t>Антена: Three-Axis 27MHz-3GHz</w:t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</w:p>
    <w:p w:rsidR="00110606" w:rsidRDefault="00592CF6" w:rsidP="00592CF6">
      <w:pPr>
        <w:spacing w:after="0" w:line="240" w:lineRule="auto"/>
        <w:rPr>
          <w:b/>
          <w:sz w:val="20"/>
          <w:szCs w:val="20"/>
        </w:rPr>
      </w:pPr>
      <w:r w:rsidRPr="00592CF6">
        <w:rPr>
          <w:b/>
          <w:sz w:val="20"/>
          <w:szCs w:val="20"/>
        </w:rPr>
        <w:t>Мерна несигурност: +/- 3dB</w:t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  <w:r w:rsidRPr="00592CF6">
        <w:rPr>
          <w:b/>
          <w:sz w:val="20"/>
          <w:szCs w:val="20"/>
        </w:rPr>
        <w:tab/>
      </w:r>
    </w:p>
    <w:p w:rsidR="00592CF6" w:rsidRDefault="00110606" w:rsidP="00110606">
      <w:pPr>
        <w:spacing w:after="0" w:line="240" w:lineRule="auto"/>
        <w:rPr>
          <w:b/>
          <w:sz w:val="20"/>
          <w:szCs w:val="20"/>
        </w:rPr>
      </w:pP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Pr="00110606">
        <w:rPr>
          <w:b/>
          <w:sz w:val="20"/>
          <w:szCs w:val="20"/>
          <w:lang w:val="en-US"/>
        </w:rPr>
        <w:tab/>
      </w:r>
      <w:r w:rsidR="00535450" w:rsidRPr="00535450">
        <w:rPr>
          <w:b/>
          <w:sz w:val="20"/>
          <w:szCs w:val="20"/>
          <w:lang w:val="en-US"/>
        </w:rPr>
        <w:tab/>
      </w:r>
    </w:p>
    <w:p w:rsidR="00592CF6" w:rsidRDefault="00592CF6" w:rsidP="00110606">
      <w:pPr>
        <w:spacing w:after="0" w:line="240" w:lineRule="auto"/>
        <w:rPr>
          <w:b/>
          <w:sz w:val="20"/>
          <w:szCs w:val="20"/>
        </w:rPr>
      </w:pPr>
    </w:p>
    <w:p w:rsidR="00264D19" w:rsidRDefault="00535450" w:rsidP="00110606">
      <w:pPr>
        <w:spacing w:after="0" w:line="240" w:lineRule="auto"/>
        <w:rPr>
          <w:b/>
          <w:sz w:val="20"/>
          <w:szCs w:val="20"/>
          <w:lang w:val="en-US"/>
        </w:rPr>
      </w:pPr>
      <w:r w:rsidRPr="00535450">
        <w:rPr>
          <w:b/>
          <w:sz w:val="20"/>
          <w:szCs w:val="20"/>
          <w:lang w:val="en-US"/>
        </w:rPr>
        <w:tab/>
      </w:r>
    </w:p>
    <w:p w:rsidR="0086003D" w:rsidRPr="00264D19" w:rsidRDefault="00264D19" w:rsidP="00264D19">
      <w:pPr>
        <w:spacing w:after="0" w:line="240" w:lineRule="auto"/>
        <w:rPr>
          <w:b/>
          <w:sz w:val="20"/>
          <w:szCs w:val="20"/>
          <w:lang w:val="en-US"/>
        </w:rPr>
      </w:pP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>
        <w:rPr>
          <w:b/>
          <w:sz w:val="20"/>
          <w:szCs w:val="20"/>
          <w:lang w:val="en-US"/>
        </w:rPr>
        <w:t xml:space="preserve"> </w:t>
      </w:r>
      <w:r w:rsidR="00592CF6" w:rsidRPr="00592CF6">
        <w:rPr>
          <w:noProof/>
          <w:szCs w:val="20"/>
          <w:lang w:val="en-US"/>
        </w:rPr>
        <w:drawing>
          <wp:inline distT="0" distB="0" distL="0" distR="0">
            <wp:extent cx="6819900" cy="4019550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45E" w:rsidRPr="00DD645E" w:rsidRDefault="003F4054" w:rsidP="0086003D">
      <w:pPr>
        <w:spacing w:after="0" w:line="240" w:lineRule="auto"/>
        <w:rPr>
          <w:b/>
        </w:rPr>
      </w:pPr>
      <w:r w:rsidRPr="003F4054">
        <w:rPr>
          <w:b/>
          <w:sz w:val="20"/>
          <w:szCs w:val="20"/>
        </w:rPr>
        <w:tab/>
      </w:r>
      <w:r w:rsidR="00DD645E" w:rsidRPr="00DD645E">
        <w:rPr>
          <w:b/>
          <w:sz w:val="20"/>
          <w:szCs w:val="20"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</w:p>
    <w:p w:rsidR="00DD645E" w:rsidRDefault="00DD645E" w:rsidP="0086040E">
      <w:pPr>
        <w:rPr>
          <w:b/>
        </w:rPr>
      </w:pPr>
    </w:p>
    <w:p w:rsidR="00110606" w:rsidRDefault="00110606" w:rsidP="0086040E">
      <w:pPr>
        <w:rPr>
          <w:b/>
        </w:rPr>
      </w:pPr>
    </w:p>
    <w:p w:rsidR="00110606" w:rsidRDefault="00110606" w:rsidP="0086040E">
      <w:pPr>
        <w:rPr>
          <w:b/>
        </w:rPr>
      </w:pPr>
    </w:p>
    <w:p w:rsidR="00110606" w:rsidRPr="00110606" w:rsidRDefault="00110606" w:rsidP="0086040E">
      <w:pPr>
        <w:rPr>
          <w:b/>
        </w:rPr>
      </w:pPr>
    </w:p>
    <w:tbl>
      <w:tblPr>
        <w:tblpPr w:leftFromText="180" w:rightFromText="180" w:vertAnchor="text" w:horzAnchor="page" w:tblpX="7753" w:tblpY="76"/>
        <w:tblW w:w="3283" w:type="dxa"/>
        <w:tblLook w:val="04A0"/>
      </w:tblPr>
      <w:tblGrid>
        <w:gridCol w:w="2138"/>
        <w:gridCol w:w="1145"/>
      </w:tblGrid>
      <w:tr w:rsidR="00110606" w:rsidRPr="00DD645E" w:rsidTr="00110606">
        <w:trPr>
          <w:trHeight w:val="408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:rsidR="00110606" w:rsidRPr="00DD645E" w:rsidRDefault="00110606" w:rsidP="00110606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lastRenderedPageBreak/>
              <w:t>С</w:t>
            </w:r>
            <w:proofErr w:type="spellStart"/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ервиси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110606" w:rsidRPr="00DD645E" w:rsidRDefault="00110606" w:rsidP="00110606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%</w:t>
            </w:r>
          </w:p>
        </w:tc>
      </w:tr>
      <w:tr w:rsidR="00110606" w:rsidRPr="00DD645E" w:rsidTr="00110606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DD645E" w:rsidRDefault="00110606" w:rsidP="00110606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TV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AD65C4" w:rsidRDefault="00592CF6" w:rsidP="00592CF6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0</w:t>
            </w:r>
            <w:r w:rsidR="00110606"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 w:rsidR="00AD65C4">
              <w:rPr>
                <w:rFonts w:eastAsia="Times New Roman" w:cs="Calibri"/>
                <w:b/>
                <w:color w:val="000000"/>
                <w:sz w:val="20"/>
                <w:szCs w:val="20"/>
              </w:rPr>
              <w:t>4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8</w:t>
            </w:r>
          </w:p>
        </w:tc>
      </w:tr>
      <w:tr w:rsidR="00110606" w:rsidRPr="00DD645E" w:rsidTr="00110606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511C45" w:rsidRDefault="00110606" w:rsidP="00110606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FM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 xml:space="preserve"> Радио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592CF6" w:rsidRDefault="00110606" w:rsidP="00592CF6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0</w:t>
            </w:r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 w:rsidR="00592CF6">
              <w:rPr>
                <w:rFonts w:eastAsia="Times New Roman" w:cs="Calibri"/>
                <w:b/>
                <w:color w:val="000000"/>
                <w:sz w:val="20"/>
                <w:szCs w:val="20"/>
              </w:rPr>
              <w:t>29</w:t>
            </w:r>
          </w:p>
        </w:tc>
      </w:tr>
      <w:tr w:rsidR="00110606" w:rsidRPr="00DD645E" w:rsidTr="00110606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DD645E" w:rsidRDefault="00110606" w:rsidP="00110606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GSM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592CF6" w:rsidRDefault="00592CF6" w:rsidP="00592CF6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5</w:t>
            </w:r>
            <w:r w:rsidR="00110606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03</w:t>
            </w:r>
          </w:p>
        </w:tc>
      </w:tr>
      <w:tr w:rsidR="00110606" w:rsidRPr="00DD645E" w:rsidTr="00110606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DD645E" w:rsidRDefault="00110606" w:rsidP="00110606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UMTS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592CF6" w:rsidRDefault="00A21F10" w:rsidP="00A21F10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2</w:t>
            </w:r>
            <w:r w:rsidR="00110606"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30</w:t>
            </w:r>
          </w:p>
        </w:tc>
      </w:tr>
      <w:tr w:rsidR="00110606" w:rsidRPr="00DD645E" w:rsidTr="00110606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DD645E" w:rsidRDefault="00110606" w:rsidP="00110606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proofErr w:type="spellStart"/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Вкупно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606" w:rsidRPr="00592CF6" w:rsidRDefault="00592CF6" w:rsidP="00592CF6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5</w:t>
            </w:r>
            <w:r w:rsidR="00110606"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56</w:t>
            </w:r>
          </w:p>
        </w:tc>
      </w:tr>
    </w:tbl>
    <w:p w:rsidR="00264D19" w:rsidRPr="00264D19" w:rsidRDefault="00A21F10" w:rsidP="0086040E">
      <w:pPr>
        <w:rPr>
          <w:b/>
          <w:lang w:val="en-US"/>
        </w:rPr>
      </w:pPr>
      <w:r w:rsidRPr="00A21F10">
        <w:rPr>
          <w:b/>
          <w:lang w:val="en-US"/>
        </w:rPr>
        <w:drawing>
          <wp:inline distT="0" distB="0" distL="0" distR="0">
            <wp:extent cx="3810000" cy="3152775"/>
            <wp:effectExtent l="19050" t="0" r="19050" b="0"/>
            <wp:docPr id="7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B4845" w:rsidRPr="00110606" w:rsidRDefault="001612E5" w:rsidP="003E2C6A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</w:p>
    <w:p w:rsidR="00F85B31" w:rsidRDefault="001E17EB" w:rsidP="003E2C6A">
      <w:pPr>
        <w:rPr>
          <w:b/>
          <w:noProof/>
          <w:sz w:val="20"/>
          <w:szCs w:val="20"/>
        </w:rPr>
      </w:pPr>
      <w:r w:rsidRPr="00DB4845">
        <w:rPr>
          <w:b/>
          <w:noProof/>
          <w:sz w:val="20"/>
          <w:szCs w:val="20"/>
        </w:rPr>
        <w:t>Извадок од софтверот со кој се анализираат податоците</w:t>
      </w:r>
      <w:r w:rsidRPr="00DB4845">
        <w:rPr>
          <w:b/>
          <w:noProof/>
          <w:sz w:val="20"/>
          <w:szCs w:val="20"/>
          <w:lang w:val="en-US"/>
        </w:rPr>
        <w:t>:</w:t>
      </w:r>
    </w:p>
    <w:p w:rsidR="00F85B31" w:rsidRPr="00F85B31" w:rsidRDefault="00F85B31" w:rsidP="003E2C6A">
      <w:pPr>
        <w:rPr>
          <w:b/>
          <w:noProof/>
          <w:sz w:val="20"/>
          <w:szCs w:val="20"/>
        </w:rPr>
      </w:pPr>
    </w:p>
    <w:p w:rsidR="003E2C6A" w:rsidRPr="003E2C6A" w:rsidRDefault="00DB4845" w:rsidP="00DB4845">
      <w:pPr>
        <w:jc w:val="center"/>
        <w:rPr>
          <w:noProof/>
          <w:sz w:val="20"/>
          <w:szCs w:val="20"/>
        </w:rPr>
      </w:pPr>
      <w:r w:rsidRPr="00DB4845">
        <w:rPr>
          <w:noProof/>
          <w:sz w:val="20"/>
          <w:szCs w:val="20"/>
          <w:lang w:val="en-US"/>
        </w:rPr>
        <w:drawing>
          <wp:inline distT="0" distB="0" distL="0" distR="0">
            <wp:extent cx="6638925" cy="4045731"/>
            <wp:effectExtent l="19050" t="0" r="9525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588" cy="404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C6A" w:rsidRPr="003E2C6A" w:rsidSect="00F85B31">
      <w:pgSz w:w="12240" w:h="15840"/>
      <w:pgMar w:top="990" w:right="630" w:bottom="990" w:left="81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715C" w:rsidRDefault="009F715C" w:rsidP="002838F2">
      <w:pPr>
        <w:spacing w:after="0" w:line="240" w:lineRule="auto"/>
      </w:pPr>
      <w:r>
        <w:separator/>
      </w:r>
    </w:p>
  </w:endnote>
  <w:endnote w:type="continuationSeparator" w:id="0">
    <w:p w:rsidR="009F715C" w:rsidRDefault="009F715C" w:rsidP="00283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715C" w:rsidRDefault="009F715C" w:rsidP="002838F2">
      <w:pPr>
        <w:spacing w:after="0" w:line="240" w:lineRule="auto"/>
      </w:pPr>
      <w:r>
        <w:separator/>
      </w:r>
    </w:p>
  </w:footnote>
  <w:footnote w:type="continuationSeparator" w:id="0">
    <w:p w:rsidR="009F715C" w:rsidRDefault="009F715C" w:rsidP="00283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2B2B"/>
    <w:rsid w:val="00015EF9"/>
    <w:rsid w:val="000635E2"/>
    <w:rsid w:val="00096D51"/>
    <w:rsid w:val="000A52E0"/>
    <w:rsid w:val="000A6DFB"/>
    <w:rsid w:val="000A72D6"/>
    <w:rsid w:val="000B42F4"/>
    <w:rsid w:val="000B5E6D"/>
    <w:rsid w:val="000C161B"/>
    <w:rsid w:val="000C49FD"/>
    <w:rsid w:val="000C7D54"/>
    <w:rsid w:val="000D0D12"/>
    <w:rsid w:val="000D3E94"/>
    <w:rsid w:val="000F22C4"/>
    <w:rsid w:val="000F4CFA"/>
    <w:rsid w:val="00104104"/>
    <w:rsid w:val="00110606"/>
    <w:rsid w:val="0011293D"/>
    <w:rsid w:val="0012576F"/>
    <w:rsid w:val="001363B5"/>
    <w:rsid w:val="001419F3"/>
    <w:rsid w:val="00143BAA"/>
    <w:rsid w:val="00152B88"/>
    <w:rsid w:val="00156442"/>
    <w:rsid w:val="001612E5"/>
    <w:rsid w:val="001738C3"/>
    <w:rsid w:val="0017630F"/>
    <w:rsid w:val="00193BBC"/>
    <w:rsid w:val="00193CCE"/>
    <w:rsid w:val="001A0B29"/>
    <w:rsid w:val="001A520B"/>
    <w:rsid w:val="001B7CCD"/>
    <w:rsid w:val="001D278A"/>
    <w:rsid w:val="001E02F2"/>
    <w:rsid w:val="001E17EB"/>
    <w:rsid w:val="001F6364"/>
    <w:rsid w:val="00215270"/>
    <w:rsid w:val="00220728"/>
    <w:rsid w:val="00223DE5"/>
    <w:rsid w:val="0023093A"/>
    <w:rsid w:val="002552A9"/>
    <w:rsid w:val="002622A4"/>
    <w:rsid w:val="00264D19"/>
    <w:rsid w:val="002838F2"/>
    <w:rsid w:val="002B3473"/>
    <w:rsid w:val="002B7D56"/>
    <w:rsid w:val="002E42EE"/>
    <w:rsid w:val="003203EE"/>
    <w:rsid w:val="00334D3A"/>
    <w:rsid w:val="003437AA"/>
    <w:rsid w:val="00356A17"/>
    <w:rsid w:val="00357B49"/>
    <w:rsid w:val="0037015F"/>
    <w:rsid w:val="00382CB0"/>
    <w:rsid w:val="00384AC0"/>
    <w:rsid w:val="0039369D"/>
    <w:rsid w:val="003A483A"/>
    <w:rsid w:val="003B1D0A"/>
    <w:rsid w:val="003D2B71"/>
    <w:rsid w:val="003E2C6A"/>
    <w:rsid w:val="003F4054"/>
    <w:rsid w:val="00404360"/>
    <w:rsid w:val="0041088A"/>
    <w:rsid w:val="00426A43"/>
    <w:rsid w:val="0043016D"/>
    <w:rsid w:val="00435A22"/>
    <w:rsid w:val="00444D27"/>
    <w:rsid w:val="00460470"/>
    <w:rsid w:val="00467B31"/>
    <w:rsid w:val="00471FDD"/>
    <w:rsid w:val="004873F6"/>
    <w:rsid w:val="004B038C"/>
    <w:rsid w:val="004B4B0D"/>
    <w:rsid w:val="004C0E38"/>
    <w:rsid w:val="004D336D"/>
    <w:rsid w:val="004D799F"/>
    <w:rsid w:val="004F09F8"/>
    <w:rsid w:val="00500DCE"/>
    <w:rsid w:val="00503DC5"/>
    <w:rsid w:val="0051110B"/>
    <w:rsid w:val="00511C45"/>
    <w:rsid w:val="0051723C"/>
    <w:rsid w:val="00526245"/>
    <w:rsid w:val="005270F3"/>
    <w:rsid w:val="0053508D"/>
    <w:rsid w:val="00535450"/>
    <w:rsid w:val="005515EE"/>
    <w:rsid w:val="00565C8B"/>
    <w:rsid w:val="00592CF6"/>
    <w:rsid w:val="00592D11"/>
    <w:rsid w:val="005945BD"/>
    <w:rsid w:val="00596CCE"/>
    <w:rsid w:val="00596F68"/>
    <w:rsid w:val="005A092C"/>
    <w:rsid w:val="005A205B"/>
    <w:rsid w:val="005A26A8"/>
    <w:rsid w:val="005A597A"/>
    <w:rsid w:val="005A6AC3"/>
    <w:rsid w:val="005B17A7"/>
    <w:rsid w:val="005B789C"/>
    <w:rsid w:val="005C4E5D"/>
    <w:rsid w:val="005C6FEC"/>
    <w:rsid w:val="005D7239"/>
    <w:rsid w:val="005F51D4"/>
    <w:rsid w:val="00607F4E"/>
    <w:rsid w:val="00610F0F"/>
    <w:rsid w:val="0061111F"/>
    <w:rsid w:val="00636209"/>
    <w:rsid w:val="00641078"/>
    <w:rsid w:val="006413C3"/>
    <w:rsid w:val="00651FD3"/>
    <w:rsid w:val="00652A5A"/>
    <w:rsid w:val="00662B04"/>
    <w:rsid w:val="00666CC9"/>
    <w:rsid w:val="006849CA"/>
    <w:rsid w:val="006A6C49"/>
    <w:rsid w:val="006C0F72"/>
    <w:rsid w:val="006C46E6"/>
    <w:rsid w:val="006C4F06"/>
    <w:rsid w:val="006D45A3"/>
    <w:rsid w:val="006D71CD"/>
    <w:rsid w:val="006E0E01"/>
    <w:rsid w:val="006E53ED"/>
    <w:rsid w:val="006E7D08"/>
    <w:rsid w:val="006F2F65"/>
    <w:rsid w:val="007013A8"/>
    <w:rsid w:val="00716E58"/>
    <w:rsid w:val="0071731B"/>
    <w:rsid w:val="007326EA"/>
    <w:rsid w:val="00753BCB"/>
    <w:rsid w:val="00764EC5"/>
    <w:rsid w:val="00766C17"/>
    <w:rsid w:val="007735CC"/>
    <w:rsid w:val="007A2D2B"/>
    <w:rsid w:val="007A323C"/>
    <w:rsid w:val="007B2ABD"/>
    <w:rsid w:val="007E6AC0"/>
    <w:rsid w:val="00801E65"/>
    <w:rsid w:val="00813BEB"/>
    <w:rsid w:val="00815771"/>
    <w:rsid w:val="00822497"/>
    <w:rsid w:val="0083361D"/>
    <w:rsid w:val="008344CC"/>
    <w:rsid w:val="00834AD0"/>
    <w:rsid w:val="00847534"/>
    <w:rsid w:val="0086003D"/>
    <w:rsid w:val="0086040E"/>
    <w:rsid w:val="00862EB4"/>
    <w:rsid w:val="0086534F"/>
    <w:rsid w:val="00875DEE"/>
    <w:rsid w:val="008763AF"/>
    <w:rsid w:val="008908E3"/>
    <w:rsid w:val="00891131"/>
    <w:rsid w:val="008B2175"/>
    <w:rsid w:val="008D0A55"/>
    <w:rsid w:val="00900EC8"/>
    <w:rsid w:val="00900F0E"/>
    <w:rsid w:val="00917A6D"/>
    <w:rsid w:val="00931BDB"/>
    <w:rsid w:val="0094627A"/>
    <w:rsid w:val="00955F5D"/>
    <w:rsid w:val="00974BBC"/>
    <w:rsid w:val="009904D7"/>
    <w:rsid w:val="009A06E5"/>
    <w:rsid w:val="009B63E5"/>
    <w:rsid w:val="009D031A"/>
    <w:rsid w:val="009D2E1D"/>
    <w:rsid w:val="009E57DD"/>
    <w:rsid w:val="009F715C"/>
    <w:rsid w:val="009F7F81"/>
    <w:rsid w:val="00A0202B"/>
    <w:rsid w:val="00A1487A"/>
    <w:rsid w:val="00A14A36"/>
    <w:rsid w:val="00A15961"/>
    <w:rsid w:val="00A21F10"/>
    <w:rsid w:val="00A346A2"/>
    <w:rsid w:val="00A41DCF"/>
    <w:rsid w:val="00A46B99"/>
    <w:rsid w:val="00A552A1"/>
    <w:rsid w:val="00A723D7"/>
    <w:rsid w:val="00A749FB"/>
    <w:rsid w:val="00A846D8"/>
    <w:rsid w:val="00A85E3C"/>
    <w:rsid w:val="00A91664"/>
    <w:rsid w:val="00A93728"/>
    <w:rsid w:val="00AC3316"/>
    <w:rsid w:val="00AD140E"/>
    <w:rsid w:val="00AD366A"/>
    <w:rsid w:val="00AD65C4"/>
    <w:rsid w:val="00B10609"/>
    <w:rsid w:val="00B1395E"/>
    <w:rsid w:val="00B139F9"/>
    <w:rsid w:val="00B6490F"/>
    <w:rsid w:val="00B659F6"/>
    <w:rsid w:val="00B70726"/>
    <w:rsid w:val="00B70D51"/>
    <w:rsid w:val="00B91486"/>
    <w:rsid w:val="00B934D5"/>
    <w:rsid w:val="00B979D5"/>
    <w:rsid w:val="00BF20D2"/>
    <w:rsid w:val="00C02E10"/>
    <w:rsid w:val="00C05075"/>
    <w:rsid w:val="00C073C9"/>
    <w:rsid w:val="00C20B77"/>
    <w:rsid w:val="00C273C2"/>
    <w:rsid w:val="00C313B9"/>
    <w:rsid w:val="00C43A84"/>
    <w:rsid w:val="00C43D86"/>
    <w:rsid w:val="00C444F2"/>
    <w:rsid w:val="00C50755"/>
    <w:rsid w:val="00C60F19"/>
    <w:rsid w:val="00C7142A"/>
    <w:rsid w:val="00C74D49"/>
    <w:rsid w:val="00C83DBB"/>
    <w:rsid w:val="00C909EC"/>
    <w:rsid w:val="00CA4704"/>
    <w:rsid w:val="00CC5F8B"/>
    <w:rsid w:val="00CD36D4"/>
    <w:rsid w:val="00CF2C71"/>
    <w:rsid w:val="00D01DBD"/>
    <w:rsid w:val="00D04E6A"/>
    <w:rsid w:val="00D07DFE"/>
    <w:rsid w:val="00D14E10"/>
    <w:rsid w:val="00D154AD"/>
    <w:rsid w:val="00D20E5B"/>
    <w:rsid w:val="00D26092"/>
    <w:rsid w:val="00D26C70"/>
    <w:rsid w:val="00D34FB7"/>
    <w:rsid w:val="00D4201B"/>
    <w:rsid w:val="00D43621"/>
    <w:rsid w:val="00D52B8F"/>
    <w:rsid w:val="00D77A09"/>
    <w:rsid w:val="00D807D0"/>
    <w:rsid w:val="00D820B8"/>
    <w:rsid w:val="00D84D03"/>
    <w:rsid w:val="00D91591"/>
    <w:rsid w:val="00DA33B3"/>
    <w:rsid w:val="00DB4845"/>
    <w:rsid w:val="00DB571E"/>
    <w:rsid w:val="00DC27CD"/>
    <w:rsid w:val="00DC5A84"/>
    <w:rsid w:val="00DC6896"/>
    <w:rsid w:val="00DD62F7"/>
    <w:rsid w:val="00DD645E"/>
    <w:rsid w:val="00E26078"/>
    <w:rsid w:val="00E41437"/>
    <w:rsid w:val="00E5122E"/>
    <w:rsid w:val="00E54A94"/>
    <w:rsid w:val="00E55B13"/>
    <w:rsid w:val="00E5799D"/>
    <w:rsid w:val="00E80794"/>
    <w:rsid w:val="00E821C5"/>
    <w:rsid w:val="00E840FB"/>
    <w:rsid w:val="00E924F3"/>
    <w:rsid w:val="00EA4F4D"/>
    <w:rsid w:val="00EE02DD"/>
    <w:rsid w:val="00EF2A52"/>
    <w:rsid w:val="00F036E2"/>
    <w:rsid w:val="00F85B31"/>
    <w:rsid w:val="00FA0870"/>
    <w:rsid w:val="00FA1EB1"/>
    <w:rsid w:val="00FA7B00"/>
    <w:rsid w:val="00FE722B"/>
    <w:rsid w:val="00FF7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  <o:rules v:ext="edit">
        <o:r id="V:Rule5" type="connector" idref="#_x0000_s1057"/>
        <o:r id="V:Rule6" type="connector" idref="#_x0000_s1056"/>
        <o:r id="V:Rule7" type="connector" idref="#_x0000_s1046"/>
        <o:r id="V:Rule8" type="connector" idref="#_x0000_s105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283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38F2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283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38F2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.Trajkovski\Desktop\Gradinki\Vkupno%20pole%20%20DG%20&#1050;&#1086;&#1082;&#1080;&#1095;&#1077;%20-%20&#1027;&#1086;&#1088;&#1095;&#107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.Trajkovski\Desktop\Gradinki\Vkupno%20pole%20%20DG%20&#1050;&#1086;&#1082;&#1080;&#1095;&#1077;%20-%20&#1027;&#1086;&#1088;&#1095;&#107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217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38367616"/>
        <c:axId val="38369920"/>
      </c:lineChart>
      <c:catAx>
        <c:axId val="38367616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38369920"/>
        <c:crosses val="autoZero"/>
        <c:auto val="1"/>
        <c:lblAlgn val="ctr"/>
        <c:lblOffset val="100"/>
      </c:catAx>
      <c:valAx>
        <c:axId val="38369920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38367616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 sz="1200">
                <a:latin typeface="StobiSerif Regular" pitchFamily="50" charset="0"/>
              </a:defRPr>
            </a:pPr>
            <a:r>
              <a:rPr lang="mk-MK" sz="1200">
                <a:latin typeface="StobiSerif Regular" pitchFamily="50" charset="0"/>
              </a:rPr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124"/>
          <c:y val="2.4626202501069516E-2"/>
        </c:manualLayout>
      </c:layout>
    </c:title>
    <c:plotArea>
      <c:layout>
        <c:manualLayout>
          <c:layoutTarget val="inner"/>
          <c:xMode val="edge"/>
          <c:yMode val="edge"/>
          <c:x val="0.13460954145437704"/>
          <c:y val="0.24360226611113611"/>
          <c:w val="0.69480222325150565"/>
          <c:h val="0.51539405957190332"/>
        </c:manualLayout>
      </c:layout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Sheet1!$M$14:$M$18</c:f>
              <c:strCache>
                <c:ptCount val="5"/>
                <c:pt idx="0">
                  <c:v>TV</c:v>
                </c:pt>
                <c:pt idx="1">
                  <c:v>FM радио</c:v>
                </c:pt>
                <c:pt idx="2">
                  <c:v>GSM</c:v>
                </c:pt>
                <c:pt idx="3">
                  <c:v>UMTS</c:v>
                </c:pt>
                <c:pt idx="4">
                  <c:v>Вкупно</c:v>
                </c:pt>
              </c:strCache>
            </c:strRef>
          </c:cat>
          <c:val>
            <c:numRef>
              <c:f>Sheet1!$N$14:$N$18</c:f>
              <c:numCache>
                <c:formatCode>0.00</c:formatCode>
                <c:ptCount val="5"/>
                <c:pt idx="0">
                  <c:v>0.48086269150877342</c:v>
                </c:pt>
                <c:pt idx="1">
                  <c:v>0.29298269440350666</c:v>
                </c:pt>
                <c:pt idx="2">
                  <c:v>5.0338992233974329</c:v>
                </c:pt>
                <c:pt idx="3">
                  <c:v>2.296819721935504</c:v>
                </c:pt>
                <c:pt idx="4">
                  <c:v>5.5617074728628229</c:v>
                </c:pt>
              </c:numCache>
            </c:numRef>
          </c:val>
        </c:ser>
        <c:axId val="50349568"/>
        <c:axId val="50351104"/>
      </c:barChart>
      <c:catAx>
        <c:axId val="50349568"/>
        <c:scaling>
          <c:orientation val="minMax"/>
        </c:scaling>
        <c:axPos val="b"/>
        <c:tickLblPos val="nextTo"/>
        <c:crossAx val="50351104"/>
        <c:crosses val="autoZero"/>
        <c:auto val="1"/>
        <c:lblAlgn val="ctr"/>
        <c:lblOffset val="100"/>
      </c:catAx>
      <c:valAx>
        <c:axId val="50351104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503495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081511122585087"/>
          <c:y val="0.9048206942046686"/>
          <c:w val="0.53970179259507789"/>
          <c:h val="5.1190118485799685E-2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 sz="1200">
                <a:latin typeface="StobiSerif Regular" pitchFamily="50" charset="0"/>
              </a:defRPr>
            </a:pPr>
            <a:r>
              <a:rPr lang="mk-MK" sz="1200">
                <a:latin typeface="StobiSerif Regular" pitchFamily="50" charset="0"/>
              </a:rPr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124"/>
          <c:y val="2.4626202501069516E-2"/>
        </c:manualLayout>
      </c:layout>
    </c:title>
    <c:plotArea>
      <c:layout>
        <c:manualLayout>
          <c:layoutTarget val="inner"/>
          <c:xMode val="edge"/>
          <c:yMode val="edge"/>
          <c:x val="0.13460954145437704"/>
          <c:y val="0.24360226611113611"/>
          <c:w val="0.69480222325150565"/>
          <c:h val="0.51539405957190332"/>
        </c:manualLayout>
      </c:layout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Sheet1!$M$14:$M$18</c:f>
              <c:strCache>
                <c:ptCount val="5"/>
                <c:pt idx="0">
                  <c:v>TV</c:v>
                </c:pt>
                <c:pt idx="1">
                  <c:v>FM радио</c:v>
                </c:pt>
                <c:pt idx="2">
                  <c:v>GSM</c:v>
                </c:pt>
                <c:pt idx="3">
                  <c:v>UMTS</c:v>
                </c:pt>
                <c:pt idx="4">
                  <c:v>Вкупно</c:v>
                </c:pt>
              </c:strCache>
            </c:strRef>
          </c:cat>
          <c:val>
            <c:numRef>
              <c:f>Sheet1!$N$14:$N$18</c:f>
              <c:numCache>
                <c:formatCode>0.00</c:formatCode>
                <c:ptCount val="5"/>
                <c:pt idx="0">
                  <c:v>0.48086269150877342</c:v>
                </c:pt>
                <c:pt idx="1">
                  <c:v>0.29298269440350666</c:v>
                </c:pt>
                <c:pt idx="2">
                  <c:v>5.0338992233974329</c:v>
                </c:pt>
                <c:pt idx="3">
                  <c:v>2.296819721935504</c:v>
                </c:pt>
                <c:pt idx="4">
                  <c:v>5.5617074728628229</c:v>
                </c:pt>
              </c:numCache>
            </c:numRef>
          </c:val>
        </c:ser>
        <c:axId val="58209792"/>
        <c:axId val="59774080"/>
      </c:barChart>
      <c:catAx>
        <c:axId val="58209792"/>
        <c:scaling>
          <c:orientation val="minMax"/>
        </c:scaling>
        <c:axPos val="b"/>
        <c:tickLblPos val="nextTo"/>
        <c:crossAx val="59774080"/>
        <c:crosses val="autoZero"/>
        <c:auto val="1"/>
        <c:lblAlgn val="ctr"/>
        <c:lblOffset val="100"/>
      </c:catAx>
      <c:valAx>
        <c:axId val="59774080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582097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081511122585087"/>
          <c:y val="0.9048206942046686"/>
          <c:w val="0.53970179259507789"/>
          <c:h val="5.1190118485799685E-2"/>
        </c:manualLayout>
      </c:layout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55DC8-8346-4BCA-B999-754DBB15B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905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b.trajkovski</cp:lastModifiedBy>
  <cp:revision>3</cp:revision>
  <cp:lastPrinted>2013-06-05T12:36:00Z</cp:lastPrinted>
  <dcterms:created xsi:type="dcterms:W3CDTF">2014-05-21T12:18:00Z</dcterms:created>
  <dcterms:modified xsi:type="dcterms:W3CDTF">2014-05-23T08:01:00Z</dcterms:modified>
</cp:coreProperties>
</file>